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城投集团：助力天津建设全域“无废城市” 垃圾</w:t>
      </w:r>
    </w:p>
    <w:p>
      <w:pPr>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变废为“能”发电量再破新高</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学习强国</w:t>
      </w:r>
    </w:p>
    <w:p>
      <w:pPr>
        <w:pStyle w:val="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8GS&#10;uNgAAAAJAQAADwAAAAAAAAABACAAAAAiAAAAZHJzL2Rvd25yZXYueG1sUEsBAhQAFAAAAAgAh07i&#10;QFerUgbpAQAA3gMAAA4AAAAAAAAAAQAgAAAAJwEAAGRycy9lMm9Eb2MueG1sUEsFBgAAAAAGAAYA&#10;WQEAAII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各类垃圾通过在炉中焚烧，实现废物再利用，产生绿色能源，真正达到“变废为宝”。今年，天津城市基础设施建设投资集团有限公司（以下简称：城投集团）所属天津泰环再生资源利用有限公司（以下简称：泰环公司）贯庄生活垃圾焚烧项目通过技术革新，协同处置一般固废、市政污泥、陈腐垃圾焚烧发电，今年全年预计上网电量10500万度以上，与上年同比增加1618余万度，预计同比增长近20%，再破历史新高，以实际行动助力天津市全域“无废城市”建设，为城市民生保驾护航。</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泰环公司贯庄生活垃圾焚烧项目坐落于东丽区，2019年8月实现发电上网，通过对天津市生活垃圾焚烧进行发电，年垃圾处理量约33万吨，年发电量约1亿千瓦时，相当于4.17万个普通家庭一年的用电量。无论是中秋、国庆还是春节除夕夜，贯庄项目从不停歇，始终持续保持24小时不间断运营。</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近年来，焚烧发电正逐步替代填埋，成为我国主流的生活垃圾处理方式。垃圾焚烧发电既解决了生活垃圾处理难题，又能够实现发电保供，垃圾焚烧发电企业数量正快速增长、焚烧处理能力稳步提高、环境管理水平显著提升、社会与环境效益逐步显现。</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今年，贯庄生活垃圾焚烧项目坚决扛实城市运营保供单位责任，在继续维持固废处理板块核心职能的同时，积极推进污泥协同处置、塑料造粒、RDF 燃料棒、炉渣综合利用等项目落地，探索新能源业务转型。同时，通过相继完成空压机节能改造和烟气系统提标，进一步推进节能减排。贯庄项目负责人赵旭介绍，项目将充分发挥固废处理全产业链价值，让垃圾处理不仅能转化为城市用电，还能进一步“生绿生金”，公司与东丽区政府、中石化绿源公司携手，加快推进余热供热项目落地实施，共同推进供热工程建设，通过为东丽区金钟街道供热提供热源，服务大局、服务驻区、服务民生。此外，通过合作公司每年预计可售出蒸汽约12.68万吨，可实现新增营业收入500多万元，降低循环水消耗等营业成本20余万元。</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lang w:val="en-US" w:eastAsia="zh-CN"/>
        </w:rPr>
      </w:pPr>
      <w:r>
        <w:rPr>
          <w:rFonts w:hint="eastAsia" w:ascii="宋体" w:hAnsi="宋体" w:eastAsia="宋体" w:cs="宋体"/>
          <w:snapToGrid w:val="0"/>
          <w:color w:val="000000"/>
          <w:kern w:val="0"/>
          <w:sz w:val="24"/>
          <w:szCs w:val="24"/>
          <w:lang w:val="en-US" w:eastAsia="zh-CN" w:bidi="ar-SA"/>
        </w:rPr>
        <w:t>贯庄生活垃圾焚烧项目还加快落地实施“补链、串链、强链”项目，聚焦盘活存量、培育增量、提升质量，通过深入学习和研究最新行业相关政策和项目低碳规划、低碳产品认证，积极参</w:t>
      </w:r>
      <w:bookmarkStart w:id="0" w:name="_GoBack"/>
      <w:bookmarkEnd w:id="0"/>
      <w:r>
        <w:rPr>
          <w:rFonts w:hint="eastAsia" w:ascii="宋体" w:hAnsi="宋体" w:eastAsia="宋体" w:cs="宋体"/>
          <w:snapToGrid w:val="0"/>
          <w:color w:val="000000"/>
          <w:kern w:val="0"/>
          <w:sz w:val="24"/>
          <w:szCs w:val="24"/>
          <w:lang w:val="en-US" w:eastAsia="zh-CN" w:bidi="ar-SA"/>
        </w:rPr>
        <w:t>与和推动垃圾焚烧发电行业碳核算体系的建立，为后续碳交易做好准备。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0"/>
        <w:jc w:val="both"/>
        <w:rPr>
          <w:rFonts w:hint="eastAsia" w:ascii="宋体" w:hAnsi="宋体" w:eastAsiaTheme="minorEastAsia" w:cstheme="minorBidi"/>
          <w:b/>
          <w:snapToGrid w:val="0"/>
          <w:color w:val="FF0000"/>
          <w:spacing w:val="-11"/>
          <w:kern w:val="0"/>
          <w:sz w:val="36"/>
          <w:szCs w:val="36"/>
          <w:shd w:val="clear" w:color="auto" w:fill="FFFFFF"/>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spacing w:val="-11"/>
          <w:kern w:val="0"/>
          <w:sz w:val="36"/>
          <w:szCs w:val="36"/>
          <w:shd w:val="clear" w:color="auto" w:fill="FFFFFF"/>
          <w:lang w:val="en-US" w:eastAsia="zh-CN" w:bidi="ar-SA"/>
        </w:rPr>
        <w:t>成都城投数智集团：心中有数 行之有方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学习强国</w:t>
      </w: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NmA&#10;1wAAAAgBAAAPAAAAAAAAAAEAIAAAACIAAABkcnMvZG93bnJldi54bWxQSwECFAAUAAAACACHTuJA&#10;32TMI+kBAADeAwAADgAAAAAAAAABACAAAAAmAQAAZHJzL2Uyb0RvYy54bWxQSwUGAAAAAAYABgBZ&#10;AQAAgQU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为贯彻落实成都市委市政府智慧蓉城建设部署，成都城投集团所属成都城投数智集团（下文简称“数智集团”）坚持发挥党组织把方向、管大局、保落实的领导核心作用，特色打造“心中有数”党建品牌，将为民服务的宗旨意识贯穿始终，把新发展理念全面融入企业生产经营全过程，聚焦产业数字化与数字产业化互促共进，促进城市生活品质和现代治理能效全面提升。</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数智集团经智慧蓉城建设领导小组批复同意设立智慧蓉城市域物联感知中心，全面统筹物联感知体系建设，赋能超大城市敏捷科学治理。同时，高效承建成都市城市安全风险综合监测预警平台，不断强化风险管控，推动建设城市安全风险综合监测预警体系，实现“能监测、会预警、快处置”。数智集团始终以服务民生为宗旨，创新打造“地下综合管廊总控中心”“照明物联网大数据中心”，先后实施“疏路行动”“智慧多功能杆+充电桩”等品质提升项目，完成大运会保障等重大任务，通过提升民生服务水平不断打造城市功能品质和形象，连续获得市总工会工人先锋号、团市委青年文明号、成都12345热线“十大创新案例”、“高新技术企业”“四川省2023年‘专精特新’中小企业”“成都市建设具有全国影响力的科技创新中心”等多项荣誉。</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为民服务，初心为磐，作为成都城投集团落实国家和地方数字经济发展战略、智慧蓉城的建设规划部署要求和企业数字化转型的重要抓手，数智集团将继续坚持“投、建、管、营”一体化发展路径，加快数字化、智慧化全产业链布局，在公共管理、公共服务、公共安全领域发挥重要支撑作用，持续推动川渝双城经济和智慧城市的高质量发展。</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eastAsia="宋体" w:cs="宋体"/>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20" w:lineRule="exact"/>
        <w:ind w:right="0" w:rightChars="0" w:firstLine="4624" w:firstLineChars="1927"/>
        <w:jc w:val="lef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w:t>
      </w:r>
      <w:r>
        <w:rPr>
          <w:rFonts w:hint="eastAsia" w:ascii="宋体" w:hAnsi="宋体" w:cs="宋体"/>
          <w:snapToGrid w:val="0"/>
          <w:color w:val="000000"/>
          <w:kern w:val="0"/>
          <w:sz w:val="24"/>
          <w:szCs w:val="24"/>
          <w:lang w:val="en-US" w:eastAsia="zh-CN" w:bidi="ar-SA"/>
        </w:rPr>
        <w:t>集团</w:t>
      </w:r>
      <w:r>
        <w:rPr>
          <w:rFonts w:hint="eastAsia" w:ascii="宋体" w:hAnsi="宋体" w:cs="宋体" w:eastAsiaTheme="minorEastAsia"/>
          <w:snapToGrid w:val="0"/>
          <w:color w:val="000000"/>
          <w:kern w:val="0"/>
          <w:sz w:val="24"/>
          <w:szCs w:val="24"/>
          <w:lang w:val="en-US" w:eastAsia="zh-CN" w:bidi="ar-SA"/>
        </w:rPr>
        <w:t>有限公司</w:t>
      </w:r>
    </w:p>
    <w:p>
      <w:pPr>
        <w:keepNext w:val="0"/>
        <w:keepLines w:val="0"/>
        <w:pageBreakBefore w:val="0"/>
        <w:widowControl w:val="0"/>
        <w:tabs>
          <w:tab w:val="left" w:pos="4680"/>
        </w:tabs>
        <w:kinsoku/>
        <w:wordWrap/>
        <w:overflowPunct/>
        <w:topLinePunct w:val="0"/>
        <w:autoSpaceDE/>
        <w:autoSpaceDN/>
        <w:bidi w:val="0"/>
        <w:adjustRightInd/>
        <w:snapToGrid/>
        <w:spacing w:line="520" w:lineRule="exact"/>
        <w:ind w:right="0" w:rightChars="0" w:firstLine="5824" w:firstLineChars="2427"/>
        <w:jc w:val="lef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2023</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11</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MTA1MTI0ZTQ0MjQxMzQ0YWM2OGRkNjFlMzNiOGQifQ=="/>
  </w:docVars>
  <w:rsids>
    <w:rsidRoot w:val="135711B6"/>
    <w:rsid w:val="01B34423"/>
    <w:rsid w:val="02E9239D"/>
    <w:rsid w:val="03802FAA"/>
    <w:rsid w:val="05605221"/>
    <w:rsid w:val="07183EFD"/>
    <w:rsid w:val="08CE3340"/>
    <w:rsid w:val="0B49215B"/>
    <w:rsid w:val="0C1510B5"/>
    <w:rsid w:val="0C323478"/>
    <w:rsid w:val="0C8B726C"/>
    <w:rsid w:val="0CCF11AA"/>
    <w:rsid w:val="0D3D3AF9"/>
    <w:rsid w:val="0D701297"/>
    <w:rsid w:val="0DA44F1F"/>
    <w:rsid w:val="0E3837D3"/>
    <w:rsid w:val="106814C6"/>
    <w:rsid w:val="10C90ABD"/>
    <w:rsid w:val="11242915"/>
    <w:rsid w:val="11B2016B"/>
    <w:rsid w:val="11B25936"/>
    <w:rsid w:val="11C26D1D"/>
    <w:rsid w:val="135711B6"/>
    <w:rsid w:val="14F93A27"/>
    <w:rsid w:val="150220D3"/>
    <w:rsid w:val="17E65176"/>
    <w:rsid w:val="180401AB"/>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0E4F1D"/>
    <w:rsid w:val="2CC17CB9"/>
    <w:rsid w:val="2DBD30F1"/>
    <w:rsid w:val="2DCF4E54"/>
    <w:rsid w:val="2DF16AF6"/>
    <w:rsid w:val="2DFB280F"/>
    <w:rsid w:val="2ECA5F7D"/>
    <w:rsid w:val="2F1D4CC3"/>
    <w:rsid w:val="30253624"/>
    <w:rsid w:val="32E50573"/>
    <w:rsid w:val="33DA324C"/>
    <w:rsid w:val="351D0E15"/>
    <w:rsid w:val="364879E2"/>
    <w:rsid w:val="3773053B"/>
    <w:rsid w:val="37B874E3"/>
    <w:rsid w:val="387E2BC0"/>
    <w:rsid w:val="39A11954"/>
    <w:rsid w:val="3A402CCA"/>
    <w:rsid w:val="3AD010DD"/>
    <w:rsid w:val="3CEB33CD"/>
    <w:rsid w:val="3D7078A2"/>
    <w:rsid w:val="4247545C"/>
    <w:rsid w:val="42D84824"/>
    <w:rsid w:val="43215475"/>
    <w:rsid w:val="441A3D4C"/>
    <w:rsid w:val="44B66D25"/>
    <w:rsid w:val="44FD6564"/>
    <w:rsid w:val="467D421D"/>
    <w:rsid w:val="480B25EE"/>
    <w:rsid w:val="4890330D"/>
    <w:rsid w:val="48D21008"/>
    <w:rsid w:val="4CEB02D2"/>
    <w:rsid w:val="4D227684"/>
    <w:rsid w:val="4D392193"/>
    <w:rsid w:val="4F1E5B63"/>
    <w:rsid w:val="53410626"/>
    <w:rsid w:val="53730655"/>
    <w:rsid w:val="54D61B74"/>
    <w:rsid w:val="54F17583"/>
    <w:rsid w:val="55B1257D"/>
    <w:rsid w:val="55C004DD"/>
    <w:rsid w:val="56BE2490"/>
    <w:rsid w:val="5A30331E"/>
    <w:rsid w:val="5B951F4C"/>
    <w:rsid w:val="5E0D378B"/>
    <w:rsid w:val="5EBB0E8D"/>
    <w:rsid w:val="5F1E5AC5"/>
    <w:rsid w:val="602C7E0F"/>
    <w:rsid w:val="60C01E77"/>
    <w:rsid w:val="61140174"/>
    <w:rsid w:val="63DE67DB"/>
    <w:rsid w:val="64CF6463"/>
    <w:rsid w:val="678E1AC9"/>
    <w:rsid w:val="69DD0A53"/>
    <w:rsid w:val="6C4C47FD"/>
    <w:rsid w:val="6CE1567F"/>
    <w:rsid w:val="6D3D22B1"/>
    <w:rsid w:val="6D84762F"/>
    <w:rsid w:val="70594F33"/>
    <w:rsid w:val="713016CA"/>
    <w:rsid w:val="71436B5E"/>
    <w:rsid w:val="72662AEE"/>
    <w:rsid w:val="72AB6650"/>
    <w:rsid w:val="72C82FFA"/>
    <w:rsid w:val="7416122C"/>
    <w:rsid w:val="74DC1FA4"/>
    <w:rsid w:val="74ED1E7C"/>
    <w:rsid w:val="767203B6"/>
    <w:rsid w:val="77436B61"/>
    <w:rsid w:val="782A0984"/>
    <w:rsid w:val="783E0425"/>
    <w:rsid w:val="784407BB"/>
    <w:rsid w:val="78C228B5"/>
    <w:rsid w:val="7B4847A8"/>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qFormat/>
    <w:uiPriority w:val="0"/>
    <w:pPr>
      <w:keepNext/>
      <w:keepLines/>
      <w:spacing w:before="260" w:beforeLines="0" w:after="260" w:afterLines="0" w:line="416" w:lineRule="auto"/>
      <w:outlineLvl w:val="2"/>
    </w:pPr>
    <w:rPr>
      <w:rFonts w:ascii="宋体" w:hAnsi="宋体" w:cs="宋体"/>
      <w:b/>
      <w:bCs/>
      <w:sz w:val="32"/>
      <w:szCs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ind w:firstLine="420"/>
      <w:jc w:val="both"/>
    </w:pPr>
    <w:rPr>
      <w:kern w:val="2"/>
      <w:sz w:val="21"/>
      <w:szCs w:val="24"/>
    </w:rPr>
  </w:style>
  <w:style w:type="paragraph" w:styleId="3">
    <w:name w:val="Body Text Indent"/>
    <w:basedOn w:val="1"/>
    <w:next w:val="2"/>
    <w:qFormat/>
    <w:uiPriority w:val="0"/>
    <w:pPr>
      <w:ind w:left="420" w:leftChars="200"/>
    </w:pPr>
    <w:rPr>
      <w:kern w:val="2"/>
      <w:sz w:val="21"/>
      <w:szCs w:val="24"/>
    </w:rPr>
  </w:style>
  <w:style w:type="paragraph" w:styleId="7">
    <w:name w:val="Normal Indent"/>
    <w:basedOn w:val="1"/>
    <w:next w:val="1"/>
    <w:qFormat/>
    <w:uiPriority w:val="0"/>
    <w:pPr>
      <w:ind w:firstLine="964" w:firstLineChars="200"/>
    </w:pPr>
    <w:rPr>
      <w:sz w:val="28"/>
    </w:rPr>
  </w:style>
  <w:style w:type="paragraph" w:styleId="8">
    <w:name w:val="Body Text"/>
    <w:basedOn w:val="1"/>
    <w:next w:val="9"/>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9">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10">
    <w:name w:val="Plain Text"/>
    <w:basedOn w:val="1"/>
    <w:qFormat/>
    <w:uiPriority w:val="0"/>
    <w:rPr>
      <w:rFonts w:ascii="宋体" w:hAnsi="Courier New" w:cs="Courier New"/>
      <w:szCs w:val="21"/>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3">
    <w:name w:val="footnote text"/>
    <w:basedOn w:val="1"/>
    <w:next w:val="8"/>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rFonts w:hint="eastAsia" w:ascii="宋体" w:hAnsi="宋体" w:eastAsia="宋体" w:cs="宋体"/>
      <w:color w:val="333333"/>
      <w:u w:val="none"/>
    </w:rPr>
  </w:style>
  <w:style w:type="character" w:styleId="21">
    <w:name w:val="Emphasis"/>
    <w:basedOn w:val="17"/>
    <w:qFormat/>
    <w:uiPriority w:val="0"/>
    <w:rPr>
      <w:i/>
    </w:rPr>
  </w:style>
  <w:style w:type="character" w:styleId="22">
    <w:name w:val="Hyperlink"/>
    <w:basedOn w:val="17"/>
    <w:qFormat/>
    <w:uiPriority w:val="0"/>
    <w:rPr>
      <w:rFonts w:hint="eastAsia" w:ascii="宋体" w:hAnsi="宋体" w:eastAsia="宋体" w:cs="宋体"/>
      <w:color w:val="333333"/>
      <w:u w:val="none"/>
    </w:rPr>
  </w:style>
  <w:style w:type="character" w:styleId="23">
    <w:name w:val="HTML Code"/>
    <w:basedOn w:val="17"/>
    <w:qFormat/>
    <w:uiPriority w:val="0"/>
    <w:rPr>
      <w:rFonts w:ascii="Courier New" w:hAnsi="Courier New"/>
      <w:sz w:val="20"/>
    </w:rPr>
  </w:style>
  <w:style w:type="character" w:styleId="24">
    <w:name w:val="HTML Cite"/>
    <w:basedOn w:val="17"/>
    <w:qFormat/>
    <w:uiPriority w:val="0"/>
    <w:rPr>
      <w:i/>
    </w:rPr>
  </w:style>
  <w:style w:type="paragraph" w:customStyle="1" w:styleId="25">
    <w:name w:val="正文文字"/>
    <w:basedOn w:val="1"/>
    <w:next w:val="1"/>
    <w:qFormat/>
    <w:uiPriority w:val="0"/>
    <w:pPr>
      <w:spacing w:after="120"/>
    </w:pPr>
  </w:style>
  <w:style w:type="paragraph" w:customStyle="1" w:styleId="26">
    <w:name w:val="Heading2"/>
    <w:basedOn w:val="1"/>
    <w:next w:val="1"/>
    <w:qFormat/>
    <w:uiPriority w:val="0"/>
    <w:pPr>
      <w:keepNext/>
      <w:keepLines/>
      <w:jc w:val="both"/>
      <w:textAlignment w:val="baseline"/>
    </w:pPr>
    <w:rPr>
      <w:rFonts w:ascii="黑体" w:hAnsi="黑体" w:eastAsia="黑体"/>
      <w:kern w:val="2"/>
      <w:sz w:val="21"/>
      <w:lang w:val="en-US" w:eastAsia="zh-CN" w:bidi="ar-SA"/>
    </w:rPr>
  </w:style>
  <w:style w:type="paragraph" w:customStyle="1" w:styleId="27">
    <w:name w:val="样式4"/>
    <w:basedOn w:val="10"/>
    <w:next w:val="10"/>
    <w:qFormat/>
    <w:uiPriority w:val="0"/>
    <w:pPr>
      <w:spacing w:line="500" w:lineRule="exact"/>
      <w:ind w:firstLine="200" w:firstLineChars="200"/>
    </w:pPr>
    <w:rPr>
      <w:rFonts w:cs="Courier New"/>
      <w:b/>
      <w:color w:val="FF0000"/>
      <w:spacing w:val="-6"/>
      <w:kern w:val="0"/>
      <w:sz w:val="30"/>
      <w:szCs w:val="30"/>
    </w:rPr>
  </w:style>
  <w:style w:type="character" w:customStyle="1" w:styleId="28">
    <w:name w:val="bds_more"/>
    <w:basedOn w:val="17"/>
    <w:qFormat/>
    <w:uiPriority w:val="0"/>
  </w:style>
  <w:style w:type="character" w:customStyle="1" w:styleId="29">
    <w:name w:val="bds_nopic"/>
    <w:basedOn w:val="17"/>
    <w:qFormat/>
    <w:uiPriority w:val="0"/>
  </w:style>
  <w:style w:type="character" w:customStyle="1" w:styleId="30">
    <w:name w:val="bds_nopic1"/>
    <w:basedOn w:val="17"/>
    <w:qFormat/>
    <w:uiPriority w:val="0"/>
  </w:style>
  <w:style w:type="character" w:customStyle="1" w:styleId="31">
    <w:name w:val="bds_nopic2"/>
    <w:basedOn w:val="17"/>
    <w:qFormat/>
    <w:uiPriority w:val="0"/>
  </w:style>
  <w:style w:type="character" w:customStyle="1" w:styleId="32">
    <w:name w:val="current"/>
    <w:basedOn w:val="17"/>
    <w:qFormat/>
    <w:uiPriority w:val="0"/>
    <w:rPr>
      <w:b/>
      <w:color w:val="666666"/>
      <w:bdr w:val="single" w:color="E0E0E0" w:sz="6" w:space="0"/>
      <w:shd w:val="clear" w:fill="F0F0F0"/>
    </w:rPr>
  </w:style>
  <w:style w:type="character" w:customStyle="1" w:styleId="33">
    <w:name w:val="disabled"/>
    <w:basedOn w:val="17"/>
    <w:qFormat/>
    <w:uiPriority w:val="0"/>
    <w:rPr>
      <w:color w:val="CCCCCC"/>
      <w:bdr w:val="single" w:color="DBDADA" w:sz="6" w:space="0"/>
    </w:rPr>
  </w:style>
  <w:style w:type="character" w:customStyle="1" w:styleId="34">
    <w:name w:val="tab_active"/>
    <w:basedOn w:val="17"/>
    <w:qFormat/>
    <w:uiPriority w:val="0"/>
    <w:rPr>
      <w:color w:val="666666"/>
    </w:rPr>
  </w:style>
  <w:style w:type="character" w:customStyle="1" w:styleId="35">
    <w:name w:val="current2"/>
    <w:basedOn w:val="1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1713</Words>
  <Characters>1785</Characters>
  <Lines>0</Lines>
  <Paragraphs>0</Paragraphs>
  <TotalTime>0</TotalTime>
  <ScaleCrop>false</ScaleCrop>
  <LinksUpToDate>false</LinksUpToDate>
  <CharactersWithSpaces>1791</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lenovo</cp:lastModifiedBy>
  <dcterms:modified xsi:type="dcterms:W3CDTF">2023-12-27T08:11:18Z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94D68A1A2BAA4D88B8E1D5E94F87C7FD</vt:lpwstr>
  </property>
</Properties>
</file>