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b/>
          <w:i w:val="0"/>
          <w:caps w:val="0"/>
          <w:color w:val="4C5157"/>
          <w:spacing w:val="0"/>
          <w:sz w:val="36"/>
          <w:szCs w:val="36"/>
          <w:u w:val="none"/>
          <w:shd w:val="clear" w:fill="FFFFFF"/>
        </w:rPr>
      </w:pPr>
      <w:r>
        <w:rPr>
          <w:rFonts w:hint="eastAsia" w:ascii="宋体" w:hAnsi="宋体" w:eastAsia="宋体" w:cs="宋体"/>
          <w:b/>
          <w:i w:val="0"/>
          <w:caps w:val="0"/>
          <w:color w:val="4C5157"/>
          <w:spacing w:val="0"/>
          <w:sz w:val="36"/>
          <w:szCs w:val="36"/>
          <w:u w:val="none"/>
          <w:shd w:val="clear" w:fill="FFFFFF"/>
        </w:rPr>
        <w:t>关于印发《海南省工程建设招标投标违法行为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36"/>
          <w:szCs w:val="36"/>
          <w:u w:val="none"/>
          <w:shd w:val="clear" w:fill="FFFFFF"/>
        </w:rPr>
        <w:t>举报处理办法》的通知</w:t>
      </w:r>
      <w:r>
        <w:rPr>
          <w:rFonts w:hint="eastAsia" w:ascii="宋体" w:hAnsi="宋体" w:eastAsia="宋体" w:cs="宋体"/>
          <w:i w:val="0"/>
          <w:caps w:val="0"/>
          <w:color w:val="4C5157"/>
          <w:spacing w:val="0"/>
          <w:sz w:val="28"/>
          <w:szCs w:val="28"/>
          <w:u w:val="none"/>
          <w:shd w:val="clear" w:fill="FFFFFF"/>
        </w:rPr>
        <w:br w:type="textWrapping"/>
      </w:r>
      <w:r>
        <w:rPr>
          <w:rFonts w:hint="eastAsia" w:ascii="宋体" w:hAnsi="宋体" w:eastAsia="宋体" w:cs="宋体"/>
          <w:i w:val="0"/>
          <w:caps w:val="0"/>
          <w:color w:val="4C5157"/>
          <w:spacing w:val="0"/>
          <w:sz w:val="28"/>
          <w:szCs w:val="28"/>
          <w:u w:val="none"/>
          <w:shd w:val="clear" w:fill="FFFFFF"/>
        </w:rPr>
        <w:t>琼发改规〔2021〕3号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省直有关部门，各市、县、自治县发展改革委、住建局、交通局、水务局、政务服务中心：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为规范海南省工程建设项目招标投标违反法律、法规行为的举报处理工作，根据《中华人民共和国招标投标法》等法律法规，制定《海南省工程建设招标投标违法行为举报处理办法》，现印发你们，请遵照执行。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海南省发展和改革委员会</w:t>
      </w:r>
      <w:r>
        <w:rPr>
          <w:rFonts w:hint="eastAsia" w:ascii="宋体" w:hAnsi="宋体" w:eastAsia="宋体" w:cs="宋体"/>
          <w:i w:val="0"/>
          <w:caps w:val="0"/>
          <w:color w:val="4C5157"/>
          <w:spacing w:val="0"/>
          <w:sz w:val="28"/>
          <w:szCs w:val="28"/>
          <w:u w:val="none"/>
          <w:shd w:val="clear" w:fill="FFFFFF"/>
        </w:rPr>
        <w:br w:type="textWrapping"/>
      </w:r>
      <w:r>
        <w:rPr>
          <w:rFonts w:hint="eastAsia" w:ascii="宋体" w:hAnsi="宋体" w:eastAsia="宋体" w:cs="宋体"/>
          <w:i w:val="0"/>
          <w:caps w:val="0"/>
          <w:color w:val="4C5157"/>
          <w:spacing w:val="0"/>
          <w:sz w:val="28"/>
          <w:szCs w:val="28"/>
          <w:u w:val="none"/>
          <w:shd w:val="clear" w:fill="FFFFFF"/>
        </w:rPr>
        <w:t>海南省住房和城乡建设厅</w:t>
      </w:r>
      <w:r>
        <w:rPr>
          <w:rFonts w:hint="eastAsia" w:ascii="宋体" w:hAnsi="宋体" w:eastAsia="宋体" w:cs="宋体"/>
          <w:i w:val="0"/>
          <w:caps w:val="0"/>
          <w:color w:val="4C5157"/>
          <w:spacing w:val="0"/>
          <w:sz w:val="28"/>
          <w:szCs w:val="28"/>
          <w:u w:val="none"/>
          <w:shd w:val="clear" w:fill="FFFFFF"/>
        </w:rPr>
        <w:br w:type="textWrapping"/>
      </w:r>
      <w:r>
        <w:rPr>
          <w:rFonts w:hint="eastAsia" w:ascii="宋体" w:hAnsi="宋体" w:eastAsia="宋体" w:cs="宋体"/>
          <w:i w:val="0"/>
          <w:caps w:val="0"/>
          <w:color w:val="4C5157"/>
          <w:spacing w:val="0"/>
          <w:sz w:val="28"/>
          <w:szCs w:val="28"/>
          <w:u w:val="none"/>
          <w:shd w:val="clear" w:fill="FFFFFF"/>
        </w:rPr>
        <w:t>海南省交通运输厅</w:t>
      </w:r>
      <w:r>
        <w:rPr>
          <w:rFonts w:hint="eastAsia" w:ascii="宋体" w:hAnsi="宋体" w:eastAsia="宋体" w:cs="宋体"/>
          <w:i w:val="0"/>
          <w:caps w:val="0"/>
          <w:color w:val="4C5157"/>
          <w:spacing w:val="0"/>
          <w:sz w:val="28"/>
          <w:szCs w:val="28"/>
          <w:u w:val="none"/>
          <w:shd w:val="clear" w:fill="FFFFFF"/>
        </w:rPr>
        <w:br w:type="textWrapping"/>
      </w:r>
      <w:r>
        <w:rPr>
          <w:rFonts w:hint="eastAsia" w:ascii="宋体" w:hAnsi="宋体" w:eastAsia="宋体" w:cs="宋体"/>
          <w:i w:val="0"/>
          <w:caps w:val="0"/>
          <w:color w:val="4C5157"/>
          <w:spacing w:val="0"/>
          <w:sz w:val="28"/>
          <w:szCs w:val="28"/>
          <w:u w:val="none"/>
          <w:shd w:val="clear" w:fill="FFFFFF"/>
        </w:rPr>
        <w:t>海南省水务厅</w:t>
      </w:r>
      <w:r>
        <w:rPr>
          <w:rFonts w:hint="eastAsia" w:ascii="宋体" w:hAnsi="宋体" w:eastAsia="宋体" w:cs="宋体"/>
          <w:i w:val="0"/>
          <w:caps w:val="0"/>
          <w:color w:val="4C5157"/>
          <w:spacing w:val="0"/>
          <w:sz w:val="28"/>
          <w:szCs w:val="28"/>
          <w:u w:val="none"/>
          <w:shd w:val="clear" w:fill="FFFFFF"/>
        </w:rPr>
        <w:br w:type="textWrapping"/>
      </w:r>
      <w:r>
        <w:rPr>
          <w:rFonts w:hint="eastAsia" w:ascii="宋体" w:hAnsi="宋体" w:eastAsia="宋体" w:cs="宋体"/>
          <w:i w:val="0"/>
          <w:caps w:val="0"/>
          <w:color w:val="4C5157"/>
          <w:spacing w:val="0"/>
          <w:sz w:val="28"/>
          <w:szCs w:val="28"/>
          <w:u w:val="none"/>
          <w:shd w:val="clear" w:fill="FFFFFF"/>
        </w:rPr>
        <w:t>海南省人民政府政务服务中心</w:t>
      </w:r>
      <w:r>
        <w:rPr>
          <w:rFonts w:hint="eastAsia" w:ascii="宋体" w:hAnsi="宋体" w:eastAsia="宋体" w:cs="宋体"/>
          <w:i w:val="0"/>
          <w:caps w:val="0"/>
          <w:color w:val="4C5157"/>
          <w:spacing w:val="0"/>
          <w:sz w:val="28"/>
          <w:szCs w:val="28"/>
          <w:u w:val="none"/>
          <w:shd w:val="clear" w:fill="FFFFFF"/>
        </w:rPr>
        <w:br w:type="textWrapping"/>
      </w:r>
      <w:r>
        <w:rPr>
          <w:rFonts w:hint="eastAsia" w:ascii="宋体" w:hAnsi="宋体" w:eastAsia="宋体" w:cs="宋体"/>
          <w:i w:val="0"/>
          <w:caps w:val="0"/>
          <w:color w:val="4C5157"/>
          <w:spacing w:val="0"/>
          <w:sz w:val="28"/>
          <w:szCs w:val="28"/>
          <w:u w:val="none"/>
          <w:shd w:val="clear" w:fill="FFFFFF"/>
        </w:rPr>
        <w:t>2021年2月2日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right"/>
        <w:rPr>
          <w:rFonts w:hint="eastAsia" w:ascii="宋体" w:hAnsi="宋体" w:eastAsia="宋体" w:cs="宋体"/>
          <w:i w:val="0"/>
          <w:caps w:val="0"/>
          <w:color w:val="4C5157"/>
          <w:spacing w:val="0"/>
          <w:sz w:val="28"/>
          <w:szCs w:val="28"/>
          <w:u w:val="none"/>
        </w:rPr>
      </w:pPr>
      <w:bookmarkStart w:id="0" w:name="_GoBack"/>
      <w:r>
        <w:rPr>
          <w:rFonts w:hint="eastAsia" w:ascii="宋体" w:hAnsi="宋体" w:eastAsia="宋体" w:cs="宋体"/>
          <w:i w:val="0"/>
          <w:caps w:val="0"/>
          <w:color w:val="4C5157"/>
          <w:spacing w:val="0"/>
          <w:sz w:val="28"/>
          <w:szCs w:val="28"/>
          <w:u w:val="none"/>
          <w:shd w:val="clear" w:fill="FFFFFF"/>
        </w:rPr>
        <w:t>（此件主动公开）</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shd w:val="clear" w:fill="FFFFFF"/>
        </w:rPr>
      </w:pPr>
      <w:r>
        <w:rPr>
          <w:rFonts w:hint="eastAsia" w:ascii="宋体" w:hAnsi="宋体" w:eastAsia="宋体" w:cs="宋体"/>
          <w:i w:val="0"/>
          <w:caps w:val="0"/>
          <w:color w:val="4C5157"/>
          <w:spacing w:val="0"/>
          <w:sz w:val="28"/>
          <w:szCs w:val="28"/>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caps w:val="0"/>
          <w:color w:val="4C5157"/>
          <w:spacing w:val="0"/>
          <w:sz w:val="36"/>
          <w:szCs w:val="36"/>
          <w:u w:val="none"/>
        </w:rPr>
      </w:pPr>
      <w:r>
        <w:rPr>
          <w:rFonts w:hint="eastAsia" w:ascii="宋体" w:hAnsi="宋体" w:eastAsia="宋体" w:cs="宋体"/>
          <w:b/>
          <w:i w:val="0"/>
          <w:caps w:val="0"/>
          <w:color w:val="4C5157"/>
          <w:spacing w:val="0"/>
          <w:sz w:val="36"/>
          <w:szCs w:val="36"/>
          <w:u w:val="none"/>
          <w:shd w:val="clear" w:fill="FFFFFF"/>
        </w:rPr>
        <w:t>海南省工程建设招标投标违法行为举报处理办法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第一条</w:t>
      </w:r>
      <w:r>
        <w:rPr>
          <w:rFonts w:hint="eastAsia" w:ascii="宋体" w:hAnsi="宋体" w:eastAsia="宋体" w:cs="宋体"/>
          <w:i w:val="0"/>
          <w:caps w:val="0"/>
          <w:color w:val="4C5157"/>
          <w:spacing w:val="0"/>
          <w:sz w:val="28"/>
          <w:szCs w:val="28"/>
          <w:u w:val="none"/>
          <w:shd w:val="clear" w:fill="FFFFFF"/>
        </w:rPr>
        <w:t> 为规范海南省工程建设招标投标违反法律、法规行为的举报处理工作，根据《中华人民共和国招标投标法》（以下简称《招标投标法》）等法律法规，制定本办法。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第二条</w:t>
      </w:r>
      <w:r>
        <w:rPr>
          <w:rFonts w:hint="eastAsia" w:ascii="宋体" w:hAnsi="宋体" w:eastAsia="宋体" w:cs="宋体"/>
          <w:i w:val="0"/>
          <w:caps w:val="0"/>
          <w:color w:val="4C5157"/>
          <w:spacing w:val="0"/>
          <w:sz w:val="28"/>
          <w:szCs w:val="28"/>
          <w:u w:val="none"/>
          <w:shd w:val="clear" w:fill="FFFFFF"/>
        </w:rPr>
        <w:t> 本省行政区域内招标投标活动的招标人及其工作人员，负有监管职责的行政监督部门及其工作人员等有违法违规行为的，自然人、法人或者其他组织均有权进行举报，《招标投标法》及其实施条例对投诉主体有特殊要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第三条</w:t>
      </w:r>
      <w:r>
        <w:rPr>
          <w:rFonts w:hint="eastAsia" w:ascii="宋体" w:hAnsi="宋体" w:eastAsia="宋体" w:cs="宋体"/>
          <w:i w:val="0"/>
          <w:caps w:val="0"/>
          <w:color w:val="4C5157"/>
          <w:spacing w:val="0"/>
          <w:sz w:val="28"/>
          <w:szCs w:val="28"/>
          <w:u w:val="none"/>
          <w:shd w:val="clear" w:fill="FFFFFF"/>
        </w:rPr>
        <w:t> 住房城乡建设、水务、交通运输、工业和信息化、商务、铁道等部门按照规定的职责分工，受理举报并依法做出处理决定。县级以上人民政府另有规定的从其规定。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发展改革部门指导和协调本行政区域的招标投标工作。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财政部门依法对实行招标投标的政府采购工程建设项目的政府采购政策执行情况实施监督。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公共资源交易综合监管部门协调处理交易活动中的重要事项，对接收的各类投诉、举报和审计移交问题，及时转交各行政监督部门或纪检监察机关，督促其调查核实、依法作出处理。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第四条</w:t>
      </w:r>
      <w:r>
        <w:rPr>
          <w:rFonts w:hint="eastAsia" w:ascii="宋体" w:hAnsi="宋体" w:eastAsia="宋体" w:cs="宋体"/>
          <w:i w:val="0"/>
          <w:caps w:val="0"/>
          <w:color w:val="4C5157"/>
          <w:spacing w:val="0"/>
          <w:sz w:val="28"/>
          <w:szCs w:val="28"/>
          <w:u w:val="none"/>
          <w:shd w:val="clear" w:fill="FFFFFF"/>
        </w:rPr>
        <w:t> 行政监督部门应当确定本部门负责受理举报的机构（以下统称受理机构），并向社会公开举报电话、传真、电子邮箱、通讯地址等信息，自觉接受社会监督。  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第五条</w:t>
      </w:r>
      <w:r>
        <w:rPr>
          <w:rFonts w:hint="eastAsia" w:ascii="宋体" w:hAnsi="宋体" w:eastAsia="宋体" w:cs="宋体"/>
          <w:i w:val="0"/>
          <w:caps w:val="0"/>
          <w:color w:val="4C5157"/>
          <w:spacing w:val="0"/>
          <w:sz w:val="28"/>
          <w:szCs w:val="28"/>
          <w:u w:val="none"/>
          <w:shd w:val="clear" w:fill="FFFFFF"/>
        </w:rPr>
        <w:t> 举报应同时符合下列条件：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（一）有明确的被举报机构、部门或被举报人；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（二）有违法违规的具体事实，及相关证据或者线索。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鼓励实名举报，以便核查有关情况。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第六条</w:t>
      </w:r>
      <w:r>
        <w:rPr>
          <w:rFonts w:hint="eastAsia" w:ascii="宋体" w:hAnsi="宋体" w:eastAsia="宋体" w:cs="宋体"/>
          <w:i w:val="0"/>
          <w:caps w:val="0"/>
          <w:color w:val="4C5157"/>
          <w:spacing w:val="0"/>
          <w:sz w:val="28"/>
          <w:szCs w:val="28"/>
          <w:u w:val="none"/>
          <w:shd w:val="clear" w:fill="FFFFFF"/>
        </w:rPr>
        <w:t> 受理机构应在收到举报后进行登记，并在5个工作日内区分以下情况予以处理：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（一）对符合举报条件，属于本部门受理的举报，作出受理决定；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（二）对符合举报条件，但不属于本部门受理的举报，应当转有关行政监督部门受理；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（三）不符合举报条件的，决定不予受理，不予受理的理由可以适当方式反馈给实名举报人。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匿名举报无法告知举报人的，应当记录存档。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第七条</w:t>
      </w:r>
      <w:r>
        <w:rPr>
          <w:rFonts w:hint="eastAsia" w:ascii="宋体" w:hAnsi="宋体" w:eastAsia="宋体" w:cs="宋体"/>
          <w:i w:val="0"/>
          <w:caps w:val="0"/>
          <w:color w:val="4C5157"/>
          <w:spacing w:val="0"/>
          <w:sz w:val="28"/>
          <w:szCs w:val="28"/>
          <w:u w:val="none"/>
          <w:shd w:val="clear" w:fill="FFFFFF"/>
        </w:rPr>
        <w:t> 有下列情形之一的举报，不予受理，且不再移交其他监管部门：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（一）不属于我省招标投标活动范围的；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（二）未提供被举报人信息或者无具体违法违规事实的；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（三）同一举报事项已经受理，无新线索再次举报的；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（四）《招标投标法》及其实施条例规定的投诉事项；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（五）已经进入诉讼、仲裁、行政复议、信访等程序的；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（六）其他依法不应受理的情形。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举报中同时含有应当受理和不予受理的内容，受理机构应当区分处理。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第八条</w:t>
      </w:r>
      <w:r>
        <w:rPr>
          <w:rFonts w:hint="eastAsia" w:ascii="宋体" w:hAnsi="宋体" w:eastAsia="宋体" w:cs="宋体"/>
          <w:i w:val="0"/>
          <w:caps w:val="0"/>
          <w:color w:val="4C5157"/>
          <w:spacing w:val="0"/>
          <w:sz w:val="28"/>
          <w:szCs w:val="28"/>
          <w:u w:val="none"/>
          <w:shd w:val="clear" w:fill="FFFFFF"/>
        </w:rPr>
        <w:t> 举报应当自受理之日起30个工作日内办结；情况复杂的，经有关行政监督部门负责人批准可适当延长办理期限，延长期限不得超过30个工作日。下列时间不计算在举报办理的期限内：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（一）行政监督部门对举报涉及的检验检测、鉴定、专家评审或论证所需时间；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（二）其他部门协助调查所需时间；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（三）不可抗力等其他法定时间。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第九条 </w:t>
      </w:r>
      <w:r>
        <w:rPr>
          <w:rFonts w:hint="eastAsia" w:ascii="宋体" w:hAnsi="宋体" w:eastAsia="宋体" w:cs="宋体"/>
          <w:i w:val="0"/>
          <w:caps w:val="0"/>
          <w:color w:val="4C5157"/>
          <w:spacing w:val="0"/>
          <w:sz w:val="28"/>
          <w:szCs w:val="28"/>
          <w:u w:val="none"/>
          <w:shd w:val="clear" w:fill="FFFFFF"/>
        </w:rPr>
        <w:t>行政监督部门调查取证时，应由两名以上工作人员进行，并做笔录，交被调查人签字确认。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行政监督部门应当听取被举报人的陈述和申辩。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第十条</w:t>
      </w:r>
      <w:r>
        <w:rPr>
          <w:rFonts w:hint="eastAsia" w:ascii="宋体" w:hAnsi="宋体" w:eastAsia="宋体" w:cs="宋体"/>
          <w:i w:val="0"/>
          <w:caps w:val="0"/>
          <w:color w:val="4C5157"/>
          <w:spacing w:val="0"/>
          <w:sz w:val="28"/>
          <w:szCs w:val="28"/>
          <w:u w:val="none"/>
          <w:shd w:val="clear" w:fill="FFFFFF"/>
        </w:rPr>
        <w:t> 与举报事项有关的市场主体、从业人员和评标专家应支持配合行政监督部门的依法调查，不得隐瞒事实真相、销毁证据、妨碍调查、提供虚假材料、打击报复举报人或利用举报事项进行胁迫、勒索。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第十一条</w:t>
      </w:r>
      <w:r>
        <w:rPr>
          <w:rFonts w:hint="eastAsia" w:ascii="宋体" w:hAnsi="宋体" w:eastAsia="宋体" w:cs="宋体"/>
          <w:i w:val="0"/>
          <w:caps w:val="0"/>
          <w:color w:val="4C5157"/>
          <w:spacing w:val="0"/>
          <w:sz w:val="28"/>
          <w:szCs w:val="28"/>
          <w:u w:val="none"/>
          <w:shd w:val="clear" w:fill="FFFFFF"/>
        </w:rPr>
        <w:t> 行政监督部门调查过程中，发现被举报行为可能影响中标结果的，应及时告知招标人。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第十二条 </w:t>
      </w:r>
      <w:r>
        <w:rPr>
          <w:rFonts w:hint="eastAsia" w:ascii="宋体" w:hAnsi="宋体" w:eastAsia="宋体" w:cs="宋体"/>
          <w:i w:val="0"/>
          <w:caps w:val="0"/>
          <w:color w:val="4C5157"/>
          <w:spacing w:val="0"/>
          <w:sz w:val="28"/>
          <w:szCs w:val="28"/>
          <w:u w:val="none"/>
          <w:shd w:val="clear" w:fill="FFFFFF"/>
        </w:rPr>
        <w:t>行政监督部门应当根据调查和取证情况，按照下列规定做出处理决定：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（一）事实清楚，证据确实充分的，应对存在的招投标违法、违规行为及时依法处理；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（二）涉嫌违纪违法犯罪的，移交纪检监察机关、司法机关或相关行政主管部门处理；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（三）证据不足的，或缺乏可供查证线索和证据的，不予支持。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第十三条</w:t>
      </w:r>
      <w:r>
        <w:rPr>
          <w:rFonts w:hint="eastAsia" w:ascii="宋体" w:hAnsi="宋体" w:eastAsia="宋体" w:cs="宋体"/>
          <w:i w:val="0"/>
          <w:caps w:val="0"/>
          <w:color w:val="4C5157"/>
          <w:spacing w:val="0"/>
          <w:sz w:val="28"/>
          <w:szCs w:val="28"/>
          <w:u w:val="none"/>
          <w:shd w:val="clear" w:fill="FFFFFF"/>
        </w:rPr>
        <w:t> 有关行政监督部门应当将是否受理的决定、处理决定以书面或其他适当方式反馈给实名举报人。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第十四条 </w:t>
      </w:r>
      <w:r>
        <w:rPr>
          <w:rFonts w:hint="eastAsia" w:ascii="宋体" w:hAnsi="宋体" w:eastAsia="宋体" w:cs="宋体"/>
          <w:i w:val="0"/>
          <w:caps w:val="0"/>
          <w:color w:val="4C5157"/>
          <w:spacing w:val="0"/>
          <w:sz w:val="28"/>
          <w:szCs w:val="28"/>
          <w:u w:val="none"/>
          <w:shd w:val="clear" w:fill="FFFFFF"/>
        </w:rPr>
        <w:t>行政监督部门对上级部门交办或监察机关转办的举报事项，应当依法依规予以受理并在规定的时间内反馈有关情况，报告处理结果。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第十五条</w:t>
      </w:r>
      <w:r>
        <w:rPr>
          <w:rFonts w:hint="eastAsia" w:ascii="宋体" w:hAnsi="宋体" w:eastAsia="宋体" w:cs="宋体"/>
          <w:i w:val="0"/>
          <w:caps w:val="0"/>
          <w:color w:val="4C5157"/>
          <w:spacing w:val="0"/>
          <w:sz w:val="28"/>
          <w:szCs w:val="28"/>
          <w:u w:val="none"/>
          <w:shd w:val="clear" w:fill="FFFFFF"/>
        </w:rPr>
        <w:t> 行政监督部门应当建立举报受理台账和档案制度，充分运用信息技术，加强对举报处理工作的信息管理，并及时将举报处理的信用信息推送共享至海南自贸港信用信息共享平台。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第十六条</w:t>
      </w:r>
      <w:r>
        <w:rPr>
          <w:rFonts w:hint="eastAsia" w:ascii="宋体" w:hAnsi="宋体" w:eastAsia="宋体" w:cs="宋体"/>
          <w:i w:val="0"/>
          <w:caps w:val="0"/>
          <w:color w:val="4C5157"/>
          <w:spacing w:val="0"/>
          <w:sz w:val="28"/>
          <w:szCs w:val="28"/>
          <w:u w:val="none"/>
          <w:shd w:val="clear" w:fill="FFFFFF"/>
        </w:rPr>
        <w:t> 加强对市场主体全生命周期的信用监管，市场监管领域行政处罚、行政检查结果应当依法记入市场主体信用信息。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第十七条</w:t>
      </w:r>
      <w:r>
        <w:rPr>
          <w:rFonts w:hint="eastAsia" w:ascii="宋体" w:hAnsi="宋体" w:eastAsia="宋体" w:cs="宋体"/>
          <w:i w:val="0"/>
          <w:caps w:val="0"/>
          <w:color w:val="4C5157"/>
          <w:spacing w:val="0"/>
          <w:sz w:val="28"/>
          <w:szCs w:val="28"/>
          <w:u w:val="none"/>
          <w:shd w:val="clear" w:fill="FFFFFF"/>
        </w:rPr>
        <w:t> 负责办理举报的工作人员，严禁私自摘抄、复制、扣押、销毁举报及调查处理材料；严禁将举报情况透露给被举报人或其他无关人员；凡与举报事项有直接利害关系的，应当回避。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第十八条</w:t>
      </w:r>
      <w:r>
        <w:rPr>
          <w:rFonts w:hint="eastAsia" w:ascii="宋体" w:hAnsi="宋体" w:eastAsia="宋体" w:cs="宋体"/>
          <w:i w:val="0"/>
          <w:caps w:val="0"/>
          <w:color w:val="4C5157"/>
          <w:spacing w:val="0"/>
          <w:sz w:val="28"/>
          <w:szCs w:val="28"/>
          <w:u w:val="none"/>
          <w:shd w:val="clear" w:fill="FFFFFF"/>
        </w:rPr>
        <w:t> 行政监督部门的工作人员在举报处理中滥用职权、玩忽职守、徇私舞弊，或者推诿、敷衍、拖延、违反规定造成损失的，应当依法追究相关人员责任；构成犯罪的，依法追究刑事责任。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第十九条</w:t>
      </w:r>
      <w:r>
        <w:rPr>
          <w:rFonts w:hint="eastAsia" w:ascii="宋体" w:hAnsi="宋体" w:eastAsia="宋体" w:cs="宋体"/>
          <w:i w:val="0"/>
          <w:caps w:val="0"/>
          <w:color w:val="4C5157"/>
          <w:spacing w:val="0"/>
          <w:sz w:val="28"/>
          <w:szCs w:val="28"/>
          <w:u w:val="none"/>
          <w:shd w:val="clear" w:fill="FFFFFF"/>
        </w:rPr>
        <w:t> 本办法由省发展改革部门会同有关部门负责解释。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第二十条</w:t>
      </w:r>
      <w:r>
        <w:rPr>
          <w:rFonts w:hint="eastAsia" w:ascii="宋体" w:hAnsi="宋体" w:eastAsia="宋体" w:cs="宋体"/>
          <w:i w:val="0"/>
          <w:caps w:val="0"/>
          <w:color w:val="4C5157"/>
          <w:spacing w:val="0"/>
          <w:sz w:val="28"/>
          <w:szCs w:val="28"/>
          <w:u w:val="none"/>
          <w:shd w:val="clear" w:fill="FFFFFF"/>
        </w:rPr>
        <w:t>  本办法自2021年3月1日起施行。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D3442"/>
    <w:rsid w:val="78C71C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2021-04-01T08:08:43Z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